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09E7" w14:textId="36F83AFE" w:rsidR="00095ACA" w:rsidRDefault="00095ACA" w:rsidP="00095ACA">
      <w:pPr>
        <w:jc w:val="center"/>
        <w:rPr>
          <w:b/>
          <w:bCs/>
          <w:sz w:val="36"/>
          <w:szCs w:val="36"/>
        </w:rPr>
      </w:pPr>
      <w:r>
        <w:rPr>
          <w:b/>
          <w:bCs/>
          <w:sz w:val="36"/>
          <w:szCs w:val="36"/>
        </w:rPr>
        <w:t>Prakses pārraudzības ceļvedis</w:t>
      </w:r>
    </w:p>
    <w:p w14:paraId="6BFBE5EE" w14:textId="39B0DC7D" w:rsidR="00095ACA" w:rsidRDefault="00095ACA" w:rsidP="00095ACA">
      <w:pPr>
        <w:jc w:val="center"/>
        <w:rPr>
          <w:b/>
          <w:bCs/>
          <w:sz w:val="36"/>
          <w:szCs w:val="36"/>
        </w:rPr>
      </w:pPr>
    </w:p>
    <w:p w14:paraId="659630B2" w14:textId="353596A8" w:rsidR="003470A1" w:rsidRDefault="00095ACA" w:rsidP="00095ACA">
      <w:pPr>
        <w:jc w:val="both"/>
        <w:rPr>
          <w:sz w:val="24"/>
          <w:szCs w:val="24"/>
        </w:rPr>
      </w:pPr>
      <w:r>
        <w:rPr>
          <w:b/>
          <w:bCs/>
          <w:sz w:val="36"/>
          <w:szCs w:val="36"/>
        </w:rPr>
        <w:tab/>
      </w:r>
      <w:r>
        <w:rPr>
          <w:sz w:val="24"/>
          <w:szCs w:val="24"/>
        </w:rPr>
        <w:t xml:space="preserve">Priecājamies, ka esat macību centra “Atbalsts” izglītības progrmmas “Lietišķā uzvedības analīze” </w:t>
      </w:r>
      <w:r w:rsidR="003470A1">
        <w:rPr>
          <w:sz w:val="24"/>
          <w:szCs w:val="24"/>
        </w:rPr>
        <w:t xml:space="preserve">(ABA) </w:t>
      </w:r>
      <w:r>
        <w:rPr>
          <w:sz w:val="24"/>
          <w:szCs w:val="24"/>
        </w:rPr>
        <w:t>dalībnieks! Šis ceļvedis sniedz skaidrojumu par prakses pārraudzību (supervīziju), kas</w:t>
      </w:r>
      <w:r w:rsidR="00396C82">
        <w:rPr>
          <w:sz w:val="24"/>
          <w:szCs w:val="24"/>
        </w:rPr>
        <w:t xml:space="preserve"> ir jāveic papildus </w:t>
      </w:r>
      <w:r w:rsidR="00390424">
        <w:rPr>
          <w:sz w:val="24"/>
          <w:szCs w:val="24"/>
        </w:rPr>
        <w:t>ABA</w:t>
      </w:r>
      <w:r w:rsidR="00396C82">
        <w:rPr>
          <w:sz w:val="24"/>
          <w:szCs w:val="24"/>
        </w:rPr>
        <w:t xml:space="preserve"> izglītības programmas apgūšanai. Turpmāk minētās prasības ir starptautiski atzītas prasības Lietišķās uzvedības analīzes </w:t>
      </w:r>
      <w:r w:rsidR="003470A1">
        <w:rPr>
          <w:sz w:val="24"/>
          <w:szCs w:val="24"/>
        </w:rPr>
        <w:t xml:space="preserve">(ABA) </w:t>
      </w:r>
      <w:r w:rsidR="00396C82">
        <w:rPr>
          <w:sz w:val="24"/>
          <w:szCs w:val="24"/>
        </w:rPr>
        <w:t>jomā, kas tiek uzskatītas par visatbilstošākajām, lai teorētisko mācību kursu apguvušos studentus sagatavotu par patstāvīgi praktizējošiem ABA terapeitiem. Prakses pārraudzība (supervīzija) nav</w:t>
      </w:r>
      <w:r w:rsidR="003470A1">
        <w:rPr>
          <w:sz w:val="24"/>
          <w:szCs w:val="24"/>
        </w:rPr>
        <w:t xml:space="preserve"> ABA teorētisko mācību sastāvdaļa un var tikt veikta </w:t>
      </w:r>
      <w:r w:rsidR="0061304E">
        <w:rPr>
          <w:sz w:val="24"/>
          <w:szCs w:val="24"/>
        </w:rPr>
        <w:t>ā</w:t>
      </w:r>
      <w:r w:rsidR="003470A1">
        <w:rPr>
          <w:sz w:val="24"/>
          <w:szCs w:val="24"/>
        </w:rPr>
        <w:t>rpus m</w:t>
      </w:r>
      <w:r w:rsidR="00396C82">
        <w:rPr>
          <w:sz w:val="24"/>
          <w:szCs w:val="24"/>
        </w:rPr>
        <w:t>ācību centr</w:t>
      </w:r>
      <w:r w:rsidR="003470A1">
        <w:rPr>
          <w:sz w:val="24"/>
          <w:szCs w:val="24"/>
        </w:rPr>
        <w:t>a</w:t>
      </w:r>
      <w:r w:rsidR="00396C82">
        <w:rPr>
          <w:sz w:val="24"/>
          <w:szCs w:val="24"/>
        </w:rPr>
        <w:t xml:space="preserve"> “Atbalsts”</w:t>
      </w:r>
      <w:r w:rsidR="003470A1">
        <w:rPr>
          <w:sz w:val="24"/>
          <w:szCs w:val="24"/>
        </w:rPr>
        <w:t xml:space="preserve">. </w:t>
      </w:r>
    </w:p>
    <w:p w14:paraId="4B7F1192" w14:textId="05795762" w:rsidR="00E771CF" w:rsidRDefault="003470A1" w:rsidP="00E771CF">
      <w:pPr>
        <w:ind w:firstLine="720"/>
        <w:jc w:val="both"/>
        <w:rPr>
          <w:sz w:val="24"/>
          <w:szCs w:val="24"/>
        </w:rPr>
      </w:pPr>
      <w:r w:rsidRPr="00390424">
        <w:rPr>
          <w:b/>
          <w:bCs/>
          <w:sz w:val="24"/>
          <w:szCs w:val="24"/>
        </w:rPr>
        <w:t>Kas ir supervīzija (prakses pārraudzība)?</w:t>
      </w:r>
      <w:r>
        <w:rPr>
          <w:sz w:val="24"/>
          <w:szCs w:val="24"/>
        </w:rPr>
        <w:t xml:space="preserve"> </w:t>
      </w:r>
      <w:r w:rsidR="00095ACA">
        <w:rPr>
          <w:sz w:val="24"/>
          <w:szCs w:val="24"/>
        </w:rPr>
        <w:t xml:space="preserve"> </w:t>
      </w:r>
      <w:r w:rsidR="00AA3392">
        <w:rPr>
          <w:sz w:val="24"/>
          <w:szCs w:val="24"/>
        </w:rPr>
        <w:t>Supervīzija sevī ietver regulāras tikšanās ar pārraugu (supervizoru) – starptautiski sertificētu ABA terapeitu (BCBA) vai līdzvērtīg</w:t>
      </w:r>
      <w:r w:rsidR="00390424">
        <w:rPr>
          <w:sz w:val="24"/>
          <w:szCs w:val="24"/>
        </w:rPr>
        <w:t>as kvalifikācijas</w:t>
      </w:r>
      <w:r w:rsidR="00AA3392">
        <w:rPr>
          <w:sz w:val="24"/>
          <w:szCs w:val="24"/>
        </w:rPr>
        <w:t xml:space="preserve"> speciālistu. </w:t>
      </w:r>
      <w:r w:rsidR="00E771CF">
        <w:rPr>
          <w:sz w:val="24"/>
          <w:szCs w:val="24"/>
        </w:rPr>
        <w:t xml:space="preserve">Nodarbību ietvaros supervizors sniedz atbalstu studentiem par mācībās apgūtiem principiem un stratēģijām, to ieviešanā un piemērošanā praksē ar studenta klientiem, kā arī sniedz atbalstu jebkurās citos ar ABA terapijas praktizēšanu saistītos jautājumos. Supervīziju nodarbībās var tik arī padziļināti pārrunāti teorijas principi un cita apgūtā tematika izpratnes veicināšanai. Nodarbības var notikt klātienē satiekoties vai attālināti. </w:t>
      </w:r>
    </w:p>
    <w:p w14:paraId="7C63640A" w14:textId="4CA23657" w:rsidR="00E771CF" w:rsidRPr="00040D88" w:rsidRDefault="00E771CF" w:rsidP="00E771CF">
      <w:pPr>
        <w:ind w:firstLine="720"/>
        <w:jc w:val="both"/>
        <w:rPr>
          <w:sz w:val="24"/>
          <w:szCs w:val="24"/>
        </w:rPr>
      </w:pPr>
      <w:r w:rsidRPr="000D71F6">
        <w:rPr>
          <w:b/>
          <w:bCs/>
          <w:sz w:val="24"/>
          <w:szCs w:val="24"/>
        </w:rPr>
        <w:t xml:space="preserve">Cik bieži studentam vajadzētu </w:t>
      </w:r>
      <w:r w:rsidR="009502BB" w:rsidRPr="000D71F6">
        <w:rPr>
          <w:b/>
          <w:bCs/>
          <w:sz w:val="24"/>
          <w:szCs w:val="24"/>
        </w:rPr>
        <w:t>apmeklēt supervīzijas</w:t>
      </w:r>
      <w:r w:rsidRPr="000D71F6">
        <w:rPr>
          <w:b/>
          <w:bCs/>
          <w:sz w:val="24"/>
          <w:szCs w:val="24"/>
        </w:rPr>
        <w:t>?</w:t>
      </w:r>
      <w:r>
        <w:rPr>
          <w:sz w:val="24"/>
          <w:szCs w:val="24"/>
        </w:rPr>
        <w:t xml:space="preserve"> Vēlamais tikšanās biežums ir 1 </w:t>
      </w:r>
      <w:r w:rsidR="002131EA">
        <w:rPr>
          <w:sz w:val="24"/>
          <w:szCs w:val="24"/>
        </w:rPr>
        <w:t>supervīzija (stunda)</w:t>
      </w:r>
      <w:r>
        <w:rPr>
          <w:sz w:val="24"/>
          <w:szCs w:val="24"/>
        </w:rPr>
        <w:t xml:space="preserve"> pret katrām 20 </w:t>
      </w:r>
      <w:r w:rsidRPr="00040D88">
        <w:rPr>
          <w:sz w:val="24"/>
          <w:szCs w:val="24"/>
        </w:rPr>
        <w:t>prakses stundām</w:t>
      </w:r>
      <w:r w:rsidR="002E5C9D" w:rsidRPr="00040D88">
        <w:rPr>
          <w:sz w:val="24"/>
          <w:szCs w:val="24"/>
        </w:rPr>
        <w:t>, kas  no</w:t>
      </w:r>
      <w:r w:rsidR="001B5403" w:rsidRPr="00040D88">
        <w:rPr>
          <w:sz w:val="24"/>
          <w:szCs w:val="24"/>
        </w:rPr>
        <w:t>z</w:t>
      </w:r>
      <w:r w:rsidR="002E5C9D" w:rsidRPr="00040D88">
        <w:rPr>
          <w:sz w:val="24"/>
          <w:szCs w:val="24"/>
        </w:rPr>
        <w:t xml:space="preserve">īmē vidēji 2 supervīzijas mēnesī. </w:t>
      </w:r>
    </w:p>
    <w:p w14:paraId="3D3352A6" w14:textId="5B43EC75" w:rsidR="00BF38C0" w:rsidRDefault="002131EA" w:rsidP="00E771CF">
      <w:pPr>
        <w:ind w:firstLine="720"/>
        <w:jc w:val="both"/>
        <w:rPr>
          <w:sz w:val="24"/>
          <w:szCs w:val="24"/>
        </w:rPr>
      </w:pPr>
      <w:r w:rsidRPr="00040D88">
        <w:rPr>
          <w:sz w:val="24"/>
          <w:szCs w:val="24"/>
        </w:rPr>
        <w:t xml:space="preserve">Pilns prakses pārraudzības cikls paredz, ka katram studentam </w:t>
      </w:r>
      <w:r w:rsidRPr="00040D88">
        <w:rPr>
          <w:b/>
          <w:bCs/>
          <w:sz w:val="24"/>
          <w:szCs w:val="24"/>
        </w:rPr>
        <w:t>praksē</w:t>
      </w:r>
      <w:r w:rsidRPr="00040D88">
        <w:rPr>
          <w:sz w:val="24"/>
          <w:szCs w:val="24"/>
        </w:rPr>
        <w:t xml:space="preserve"> jāpavada </w:t>
      </w:r>
      <w:r w:rsidRPr="00040D88">
        <w:rPr>
          <w:b/>
          <w:bCs/>
          <w:sz w:val="24"/>
          <w:szCs w:val="24"/>
        </w:rPr>
        <w:t>1500</w:t>
      </w:r>
      <w:r w:rsidRPr="00040D88">
        <w:rPr>
          <w:sz w:val="24"/>
          <w:szCs w:val="24"/>
        </w:rPr>
        <w:t xml:space="preserve"> stundas. No šīm stundām vismaz 5% jābūt prakses pārraudzības nodarbībām (t.i., </w:t>
      </w:r>
      <w:r w:rsidR="00357442" w:rsidRPr="00040D88">
        <w:rPr>
          <w:b/>
          <w:bCs/>
          <w:sz w:val="24"/>
          <w:szCs w:val="24"/>
        </w:rPr>
        <w:t xml:space="preserve">kopā </w:t>
      </w:r>
      <w:r w:rsidRPr="00040D88">
        <w:rPr>
          <w:b/>
          <w:bCs/>
          <w:sz w:val="24"/>
          <w:szCs w:val="24"/>
        </w:rPr>
        <w:t>75 supervīziju stundas</w:t>
      </w:r>
      <w:r w:rsidRPr="00040D88">
        <w:rPr>
          <w:sz w:val="24"/>
          <w:szCs w:val="24"/>
        </w:rPr>
        <w:t xml:space="preserve">). Katram studentam ir pienākums </w:t>
      </w:r>
      <w:r>
        <w:rPr>
          <w:sz w:val="24"/>
          <w:szCs w:val="24"/>
        </w:rPr>
        <w:t xml:space="preserve">uzskaitīt supervīziju laiku, ilgumu, kā arī pārējās </w:t>
      </w:r>
      <w:r w:rsidR="000D71F6">
        <w:rPr>
          <w:sz w:val="24"/>
          <w:szCs w:val="24"/>
        </w:rPr>
        <w:t xml:space="preserve">individuālajā </w:t>
      </w:r>
      <w:r>
        <w:rPr>
          <w:sz w:val="24"/>
          <w:szCs w:val="24"/>
        </w:rPr>
        <w:t>praksē pavadītās stundas. Mācību centrs “Atbalsts” piedāvā sup</w:t>
      </w:r>
      <w:r w:rsidR="00357442">
        <w:rPr>
          <w:sz w:val="24"/>
          <w:szCs w:val="24"/>
        </w:rPr>
        <w:t>e</w:t>
      </w:r>
      <w:r>
        <w:rPr>
          <w:sz w:val="24"/>
          <w:szCs w:val="24"/>
        </w:rPr>
        <w:t>rvīziju dokumentēšanas veidlapu, ko students a</w:t>
      </w:r>
      <w:r w:rsidR="00BF38C0">
        <w:rPr>
          <w:sz w:val="24"/>
          <w:szCs w:val="24"/>
        </w:rPr>
        <w:t xml:space="preserve">izpilda un saskaņo ar supervizoru par katru supervīziju nodarbību. Šīs veidlapas izmantošana ir </w:t>
      </w:r>
      <w:r w:rsidR="000D71F6">
        <w:rPr>
          <w:sz w:val="24"/>
          <w:szCs w:val="24"/>
        </w:rPr>
        <w:t xml:space="preserve">arī </w:t>
      </w:r>
      <w:r w:rsidR="00BF38C0">
        <w:rPr>
          <w:sz w:val="24"/>
          <w:szCs w:val="24"/>
        </w:rPr>
        <w:t>veids, kā veikt uzskait</w:t>
      </w:r>
      <w:r w:rsidR="000D71F6">
        <w:rPr>
          <w:sz w:val="24"/>
          <w:szCs w:val="24"/>
        </w:rPr>
        <w:t>i</w:t>
      </w:r>
      <w:r w:rsidR="00BF38C0">
        <w:rPr>
          <w:sz w:val="24"/>
          <w:szCs w:val="24"/>
        </w:rPr>
        <w:t xml:space="preserve"> un sekot līdzi kopējam supervīziju un individuālās prakses stundu skaitam.</w:t>
      </w:r>
    </w:p>
    <w:p w14:paraId="44CDE802" w14:textId="317FC529" w:rsidR="00105762" w:rsidRDefault="00A406A6" w:rsidP="00E771CF">
      <w:pPr>
        <w:ind w:firstLine="720"/>
        <w:jc w:val="both"/>
        <w:rPr>
          <w:sz w:val="24"/>
          <w:szCs w:val="24"/>
        </w:rPr>
      </w:pPr>
      <w:r>
        <w:rPr>
          <w:sz w:val="24"/>
          <w:szCs w:val="24"/>
        </w:rPr>
        <w:t xml:space="preserve">Supervīzijas iedalās individuālajās un grupu supervīzijās. Individuālās supervīzijas notiek </w:t>
      </w:r>
      <w:r w:rsidR="00357442">
        <w:rPr>
          <w:sz w:val="24"/>
          <w:szCs w:val="24"/>
        </w:rPr>
        <w:t xml:space="preserve">viens pret vienu </w:t>
      </w:r>
      <w:r w:rsidR="000D71F6">
        <w:rPr>
          <w:sz w:val="24"/>
          <w:szCs w:val="24"/>
        </w:rPr>
        <w:t xml:space="preserve">starp </w:t>
      </w:r>
      <w:r w:rsidR="00357442">
        <w:rPr>
          <w:sz w:val="24"/>
          <w:szCs w:val="24"/>
        </w:rPr>
        <w:t>student</w:t>
      </w:r>
      <w:r w:rsidR="000D71F6">
        <w:rPr>
          <w:sz w:val="24"/>
          <w:szCs w:val="24"/>
        </w:rPr>
        <w:t>u</w:t>
      </w:r>
      <w:r w:rsidR="00357442">
        <w:rPr>
          <w:sz w:val="24"/>
          <w:szCs w:val="24"/>
        </w:rPr>
        <w:t xml:space="preserve"> un supervizor</w:t>
      </w:r>
      <w:r w:rsidR="000D71F6">
        <w:rPr>
          <w:sz w:val="24"/>
          <w:szCs w:val="24"/>
        </w:rPr>
        <w:t>u</w:t>
      </w:r>
      <w:r w:rsidR="00357442">
        <w:rPr>
          <w:sz w:val="24"/>
          <w:szCs w:val="24"/>
        </w:rPr>
        <w:t xml:space="preserve">. </w:t>
      </w:r>
      <w:r w:rsidR="00BF38C0">
        <w:rPr>
          <w:sz w:val="24"/>
          <w:szCs w:val="24"/>
        </w:rPr>
        <w:t xml:space="preserve"> </w:t>
      </w:r>
      <w:r w:rsidR="00357442">
        <w:rPr>
          <w:sz w:val="24"/>
          <w:szCs w:val="24"/>
        </w:rPr>
        <w:t xml:space="preserve">Grupas supervīzija ir vairāku studentu grupas kopīga tikšanās ar pārraugu. Grupas supervīzijas laikā katram studentam ir pienākums piedalīties diskusijā, kā arī supervīzijai gatavojoties, pārdomāt aktuālos jautājumus un tēmas. </w:t>
      </w:r>
      <w:r w:rsidR="00357442" w:rsidRPr="000D71F6">
        <w:rPr>
          <w:b/>
          <w:bCs/>
          <w:sz w:val="24"/>
          <w:szCs w:val="24"/>
        </w:rPr>
        <w:t>Vismaz pusei no visām supervīzijām jābūt</w:t>
      </w:r>
      <w:r w:rsidR="00105762" w:rsidRPr="000D71F6">
        <w:rPr>
          <w:b/>
          <w:bCs/>
          <w:sz w:val="24"/>
          <w:szCs w:val="24"/>
        </w:rPr>
        <w:t xml:space="preserve"> kā</w:t>
      </w:r>
      <w:r w:rsidR="00357442" w:rsidRPr="000D71F6">
        <w:rPr>
          <w:b/>
          <w:bCs/>
          <w:sz w:val="24"/>
          <w:szCs w:val="24"/>
        </w:rPr>
        <w:t xml:space="preserve"> individuālām</w:t>
      </w:r>
      <w:r w:rsidR="00105762" w:rsidRPr="000D71F6">
        <w:rPr>
          <w:b/>
          <w:bCs/>
          <w:sz w:val="24"/>
          <w:szCs w:val="24"/>
        </w:rPr>
        <w:t xml:space="preserve"> nodarbībām</w:t>
      </w:r>
      <w:r w:rsidR="00357442" w:rsidRPr="000D71F6">
        <w:rPr>
          <w:b/>
          <w:bCs/>
          <w:sz w:val="24"/>
          <w:szCs w:val="24"/>
        </w:rPr>
        <w:t>.</w:t>
      </w:r>
    </w:p>
    <w:p w14:paraId="5AA398A5" w14:textId="77777777" w:rsidR="00603F8E" w:rsidRDefault="00603F8E" w:rsidP="00E771CF">
      <w:pPr>
        <w:ind w:firstLine="720"/>
        <w:jc w:val="both"/>
        <w:rPr>
          <w:sz w:val="24"/>
          <w:szCs w:val="24"/>
        </w:rPr>
      </w:pPr>
      <w:r>
        <w:rPr>
          <w:sz w:val="24"/>
          <w:szCs w:val="24"/>
        </w:rPr>
        <w:t xml:space="preserve">Students var sadarboties ar vairākiem supervizoriem vienlaikus. Tāpat ir pieļaujams supervīziju uzsākt ar vienu pārraugu, bet vēlāk sadarbību turpināt ar citu. </w:t>
      </w:r>
    </w:p>
    <w:p w14:paraId="25CE6A97" w14:textId="0400B20E" w:rsidR="002131EA" w:rsidRDefault="00603F8E" w:rsidP="00E771CF">
      <w:pPr>
        <w:ind w:firstLine="720"/>
        <w:jc w:val="both"/>
        <w:rPr>
          <w:sz w:val="24"/>
          <w:szCs w:val="24"/>
        </w:rPr>
      </w:pPr>
      <w:r>
        <w:rPr>
          <w:sz w:val="24"/>
          <w:szCs w:val="24"/>
        </w:rPr>
        <w:t>Supervīzij</w:t>
      </w:r>
      <w:r w:rsidR="00B31B0F">
        <w:rPr>
          <w:sz w:val="24"/>
          <w:szCs w:val="24"/>
        </w:rPr>
        <w:t>u nodarbības</w:t>
      </w:r>
      <w:r>
        <w:rPr>
          <w:sz w:val="24"/>
          <w:szCs w:val="24"/>
        </w:rPr>
        <w:t xml:space="preserve">, kā arī 1500 prakses stundu uzskaiti var uzsākt uzreiz pēc teorētiskās ABA mācību programmas uzsākšanas. Tāpat supervīzijas/praktisko darbību var uzsākt vēlāk un turpināt pēc teorētisko mācību pabeigšanas. </w:t>
      </w:r>
    </w:p>
    <w:p w14:paraId="48ADAD84" w14:textId="6DF45A9D" w:rsidR="00603F8E" w:rsidRDefault="00603F8E" w:rsidP="00E771CF">
      <w:pPr>
        <w:ind w:firstLine="720"/>
        <w:jc w:val="both"/>
        <w:rPr>
          <w:sz w:val="24"/>
          <w:szCs w:val="24"/>
        </w:rPr>
      </w:pPr>
      <w:r>
        <w:rPr>
          <w:sz w:val="24"/>
          <w:szCs w:val="24"/>
        </w:rPr>
        <w:t xml:space="preserve">Vēlams, </w:t>
      </w:r>
      <w:r w:rsidR="00B31B0F">
        <w:rPr>
          <w:sz w:val="24"/>
          <w:szCs w:val="24"/>
        </w:rPr>
        <w:t xml:space="preserve">lai </w:t>
      </w:r>
      <w:r>
        <w:rPr>
          <w:sz w:val="24"/>
          <w:szCs w:val="24"/>
        </w:rPr>
        <w:t>supervīzijas ietver arī studenta prakses novērošanu</w:t>
      </w:r>
      <w:r w:rsidR="00CB69BC">
        <w:rPr>
          <w:sz w:val="24"/>
          <w:szCs w:val="24"/>
        </w:rPr>
        <w:t xml:space="preserve"> – klātienē</w:t>
      </w:r>
      <w:r w:rsidR="00040D88">
        <w:rPr>
          <w:sz w:val="24"/>
          <w:szCs w:val="24"/>
        </w:rPr>
        <w:t xml:space="preserve">, </w:t>
      </w:r>
      <w:r w:rsidR="00CB69BC">
        <w:rPr>
          <w:sz w:val="24"/>
          <w:szCs w:val="24"/>
        </w:rPr>
        <w:t xml:space="preserve">attālināti </w:t>
      </w:r>
      <w:r w:rsidR="00040D88">
        <w:rPr>
          <w:sz w:val="24"/>
          <w:szCs w:val="24"/>
        </w:rPr>
        <w:t xml:space="preserve">vai videoierakstu formātā. </w:t>
      </w:r>
    </w:p>
    <w:p w14:paraId="5DE8EF8D" w14:textId="68623C13" w:rsidR="00CB69BC" w:rsidRDefault="00CB69BC" w:rsidP="00E771CF">
      <w:pPr>
        <w:ind w:firstLine="720"/>
        <w:jc w:val="both"/>
        <w:rPr>
          <w:sz w:val="24"/>
          <w:szCs w:val="24"/>
        </w:rPr>
      </w:pPr>
      <w:r w:rsidRPr="00BA2554">
        <w:rPr>
          <w:b/>
          <w:bCs/>
          <w:sz w:val="24"/>
          <w:szCs w:val="24"/>
        </w:rPr>
        <w:lastRenderedPageBreak/>
        <w:t>Sagatavošanās supervīziju nodarbībām:</w:t>
      </w:r>
      <w:r>
        <w:rPr>
          <w:sz w:val="24"/>
          <w:szCs w:val="24"/>
        </w:rPr>
        <w:t xml:space="preserve"> Students sagatavojas uz katru supervīziju nodarbību. Tas nozīmē, ka studentam jābūt sagatavotie</w:t>
      </w:r>
      <w:r w:rsidR="00B31B0F">
        <w:rPr>
          <w:sz w:val="24"/>
          <w:szCs w:val="24"/>
        </w:rPr>
        <w:t>m</w:t>
      </w:r>
      <w:r>
        <w:rPr>
          <w:sz w:val="24"/>
          <w:szCs w:val="24"/>
        </w:rPr>
        <w:t xml:space="preserve"> specifiskiem jautājumiem un/vai problēmsituācijām, ko apspriest supervīzijā. Supervīzijā var tikt uzdots uzdevums, kas jāpaveic līdz nākamai tikšanās reizei vai uz citu norunāto laiku. </w:t>
      </w:r>
      <w:r w:rsidR="00DC422A">
        <w:rPr>
          <w:sz w:val="24"/>
          <w:szCs w:val="24"/>
        </w:rPr>
        <w:t>Tāpat, studentiem regu</w:t>
      </w:r>
      <w:r w:rsidR="0060715B">
        <w:rPr>
          <w:sz w:val="24"/>
          <w:szCs w:val="24"/>
        </w:rPr>
        <w:t>lāri</w:t>
      </w:r>
      <w:r w:rsidR="00DC422A">
        <w:rPr>
          <w:sz w:val="24"/>
          <w:szCs w:val="24"/>
        </w:rPr>
        <w:t xml:space="preserve"> jāieraksta (jāfilmē) sa</w:t>
      </w:r>
      <w:r w:rsidR="0060715B">
        <w:rPr>
          <w:sz w:val="24"/>
          <w:szCs w:val="24"/>
        </w:rPr>
        <w:t xml:space="preserve">vs darbs ar klientiem, ko attiecīgi jāiesūta pārraugam izskatīšanai un atpakaļsaites saņemšanai. </w:t>
      </w:r>
      <w:r w:rsidR="0060715B" w:rsidRPr="00B31B0F">
        <w:rPr>
          <w:b/>
          <w:bCs/>
          <w:sz w:val="24"/>
          <w:szCs w:val="24"/>
        </w:rPr>
        <w:t>Svarīgi!</w:t>
      </w:r>
      <w:r w:rsidR="0060715B">
        <w:rPr>
          <w:sz w:val="24"/>
          <w:szCs w:val="24"/>
        </w:rPr>
        <w:t xml:space="preserve"> Klienta filmēšanu (pat mācību vajadzībām) vienmēr </w:t>
      </w:r>
      <w:r w:rsidR="00B31B0F">
        <w:rPr>
          <w:sz w:val="24"/>
          <w:szCs w:val="24"/>
        </w:rPr>
        <w:t>nepieciešams saskaņot</w:t>
      </w:r>
      <w:r w:rsidR="0060715B">
        <w:rPr>
          <w:sz w:val="24"/>
          <w:szCs w:val="24"/>
        </w:rPr>
        <w:t xml:space="preserve"> ar klientu/viņa likumīgo pārstāvi. </w:t>
      </w:r>
    </w:p>
    <w:p w14:paraId="329DB251" w14:textId="1E2F0C9E" w:rsidR="0060715B" w:rsidRDefault="00A903B4" w:rsidP="00E771CF">
      <w:pPr>
        <w:ind w:firstLine="720"/>
        <w:jc w:val="both"/>
        <w:rPr>
          <w:sz w:val="24"/>
          <w:szCs w:val="24"/>
        </w:rPr>
      </w:pPr>
      <w:r>
        <w:rPr>
          <w:sz w:val="24"/>
          <w:szCs w:val="24"/>
        </w:rPr>
        <w:t>Vai studentam vajadzētu apmeklēt supervīzijas, ja students nepraktizē ABA terapiju? Students drīkst apmeklēt supervīziju nodarbības arī, ja</w:t>
      </w:r>
      <w:r w:rsidR="00BA2554">
        <w:rPr>
          <w:sz w:val="24"/>
          <w:szCs w:val="24"/>
        </w:rPr>
        <w:t xml:space="preserve"> ne</w:t>
      </w:r>
      <w:r>
        <w:rPr>
          <w:sz w:val="24"/>
          <w:szCs w:val="24"/>
        </w:rPr>
        <w:t xml:space="preserve">praktizē, </w:t>
      </w:r>
      <w:r w:rsidR="00BA2554">
        <w:rPr>
          <w:sz w:val="24"/>
          <w:szCs w:val="24"/>
        </w:rPr>
        <w:t xml:space="preserve">tomēr </w:t>
      </w:r>
      <w:r>
        <w:rPr>
          <w:sz w:val="24"/>
          <w:szCs w:val="24"/>
        </w:rPr>
        <w:t xml:space="preserve">šādas supervīzijas ir brīvprātīgas un noder studenta redzes loka paplašināšanai. </w:t>
      </w:r>
      <w:r w:rsidR="00470BC2">
        <w:rPr>
          <w:sz w:val="24"/>
          <w:szCs w:val="24"/>
        </w:rPr>
        <w:t>Šīs supervīzijas nevar</w:t>
      </w:r>
      <w:r w:rsidR="00BA2554">
        <w:rPr>
          <w:sz w:val="24"/>
          <w:szCs w:val="24"/>
        </w:rPr>
        <w:t xml:space="preserve"> tikt</w:t>
      </w:r>
      <w:r w:rsidR="00470BC2">
        <w:rPr>
          <w:sz w:val="24"/>
          <w:szCs w:val="24"/>
        </w:rPr>
        <w:t xml:space="preserve"> pilnvērtīgi ieskaitītas obligāto supervīziju stundu skaitā, jo tādējādi tiktu pārkāpts noteikums, ka vidēji par katrām 20 individuālās prakses stundām jāapmeklē 1 supervīziju nodarbība.  Šādā situācijā liela daļa individuālās prakses stundu notiktu bez pārraudzības (kas ir pretēji principam, ka līdz 1500 prakses stundu sasniegšanai </w:t>
      </w:r>
      <w:r w:rsidR="00B16719">
        <w:rPr>
          <w:sz w:val="24"/>
          <w:szCs w:val="24"/>
        </w:rPr>
        <w:t>studenta prakse ir regulāri pārraugāma). Bez tam, sup</w:t>
      </w:r>
      <w:r w:rsidR="00B63C30">
        <w:rPr>
          <w:sz w:val="24"/>
          <w:szCs w:val="24"/>
        </w:rPr>
        <w:t>e</w:t>
      </w:r>
      <w:r w:rsidR="00B16719">
        <w:rPr>
          <w:sz w:val="24"/>
          <w:szCs w:val="24"/>
        </w:rPr>
        <w:t xml:space="preserve">rvīziju nodarbību būtisku daļu aizņem tieši individuālās prakses pārrunāšana un analīze. </w:t>
      </w:r>
    </w:p>
    <w:p w14:paraId="608CBD91" w14:textId="29A10C45" w:rsidR="00E5042E" w:rsidRDefault="00E5042E" w:rsidP="00E771CF">
      <w:pPr>
        <w:ind w:firstLine="720"/>
        <w:jc w:val="both"/>
        <w:rPr>
          <w:sz w:val="24"/>
          <w:szCs w:val="24"/>
        </w:rPr>
      </w:pPr>
      <w:r>
        <w:rPr>
          <w:sz w:val="24"/>
          <w:szCs w:val="24"/>
        </w:rPr>
        <w:t>Kas notiek pēc nepieciešamo prakses stundu un supervīziju stundu sasniegšanas? Vispirms – apsveicam! Pēc teorētisko mācību pabeigšanas un visu nepieciešamo prakses/ supervīziju stundu sasniegšanas students ir izpildījis prasības, lai varētu</w:t>
      </w:r>
      <w:r w:rsidR="0061304E">
        <w:rPr>
          <w:sz w:val="24"/>
          <w:szCs w:val="24"/>
        </w:rPr>
        <w:t xml:space="preserve"> tikt atzīts</w:t>
      </w:r>
      <w:r>
        <w:rPr>
          <w:sz w:val="24"/>
          <w:szCs w:val="24"/>
        </w:rPr>
        <w:t xml:space="preserve"> par patstāvīgi praktizējošu ABA terapeitu. </w:t>
      </w:r>
    </w:p>
    <w:p w14:paraId="7D0C017B" w14:textId="787AA0CF" w:rsidR="00A71385" w:rsidRDefault="00E5042E" w:rsidP="00A71385">
      <w:pPr>
        <w:ind w:firstLine="720"/>
        <w:jc w:val="both"/>
        <w:rPr>
          <w:sz w:val="24"/>
          <w:szCs w:val="24"/>
        </w:rPr>
      </w:pPr>
      <w:r>
        <w:rPr>
          <w:sz w:val="24"/>
          <w:szCs w:val="24"/>
        </w:rPr>
        <w:t xml:space="preserve">Vai supervīzijas var turpināt arī pēc tam?  Jā, </w:t>
      </w:r>
      <w:r w:rsidR="009C3A30">
        <w:rPr>
          <w:sz w:val="24"/>
          <w:szCs w:val="24"/>
        </w:rPr>
        <w:t>u</w:t>
      </w:r>
      <w:r>
        <w:rPr>
          <w:sz w:val="24"/>
          <w:szCs w:val="24"/>
        </w:rPr>
        <w:t>n mēs aicinām to darīt. Supervīziju turpināšana var palīdzēt ABA terapeitam justies pārliecinātākam par saviem lēmumiem</w:t>
      </w:r>
      <w:r w:rsidR="00BA2554">
        <w:rPr>
          <w:sz w:val="24"/>
          <w:szCs w:val="24"/>
        </w:rPr>
        <w:t xml:space="preserve">; tāpat, </w:t>
      </w:r>
      <w:r w:rsidR="00A71385">
        <w:rPr>
          <w:sz w:val="24"/>
          <w:szCs w:val="24"/>
        </w:rPr>
        <w:t xml:space="preserve">turpmākajā praksē ABA terapeitam var rasties jaunas, vēl nebijušas situācijas, kuras ir vērtīgi pārrunāt. Daudzi jaunie ABA terpeiti periodiski apmeklē supervīziju nodarbības, neskatoties uz to, ka prasītais nodarbību skaits jau ir sasniegts. Šādas nodarbības vairs nav nepieciešams uzskaitīt (t.sk, aizpildīt apmeklējuma anketu) un tās notiek pēc jaunā ABA terapeita </w:t>
      </w:r>
      <w:r w:rsidR="009C3A30">
        <w:rPr>
          <w:sz w:val="24"/>
          <w:szCs w:val="24"/>
        </w:rPr>
        <w:t>ieskatiem</w:t>
      </w:r>
      <w:r w:rsidR="00A71385">
        <w:rPr>
          <w:sz w:val="24"/>
          <w:szCs w:val="24"/>
        </w:rPr>
        <w:t xml:space="preserve">. </w:t>
      </w:r>
    </w:p>
    <w:p w14:paraId="53C70F19" w14:textId="6F313888" w:rsidR="00E5042E" w:rsidRDefault="00A71385" w:rsidP="00A71385">
      <w:pPr>
        <w:ind w:firstLine="720"/>
        <w:jc w:val="both"/>
        <w:rPr>
          <w:sz w:val="24"/>
          <w:szCs w:val="24"/>
        </w:rPr>
      </w:pPr>
      <w:r>
        <w:rPr>
          <w:sz w:val="24"/>
          <w:szCs w:val="24"/>
        </w:rPr>
        <w:t xml:space="preserve">Vai jaunais ABA terapeits var vadīt supervīzijas citiem studentiem, kas apgūst ABA teorētisko kursu? Ne uzreiz. Jaunajam ABA terapeitam ir jāpraktizē vismaz vienu gadu pēc </w:t>
      </w:r>
      <w:r w:rsidR="00390424">
        <w:rPr>
          <w:sz w:val="24"/>
          <w:szCs w:val="24"/>
        </w:rPr>
        <w:t>regulāro supervīziju pabeigšanas, kā arī jāapmeklē supervizoru apmācības. Pēc tā jaunie ABA speciālisti paši var būt par studentu supervizoriem.</w:t>
      </w:r>
      <w:r>
        <w:rPr>
          <w:sz w:val="24"/>
          <w:szCs w:val="24"/>
        </w:rPr>
        <w:t xml:space="preserve"> </w:t>
      </w:r>
      <w:r w:rsidR="00E5042E">
        <w:rPr>
          <w:sz w:val="24"/>
          <w:szCs w:val="24"/>
        </w:rPr>
        <w:t xml:space="preserve"> </w:t>
      </w:r>
    </w:p>
    <w:p w14:paraId="43D85F17" w14:textId="47296B79" w:rsidR="009C3A30" w:rsidRDefault="00E771CF" w:rsidP="00095ACA">
      <w:pPr>
        <w:jc w:val="both"/>
        <w:rPr>
          <w:sz w:val="24"/>
          <w:szCs w:val="24"/>
        </w:rPr>
      </w:pPr>
      <w:r>
        <w:rPr>
          <w:sz w:val="24"/>
          <w:szCs w:val="24"/>
        </w:rPr>
        <w:t xml:space="preserve"> </w:t>
      </w:r>
      <w:r w:rsidR="009C3A30">
        <w:rPr>
          <w:sz w:val="24"/>
          <w:szCs w:val="24"/>
        </w:rPr>
        <w:tab/>
      </w:r>
      <w:r w:rsidR="009C3A30" w:rsidRPr="000C1363">
        <w:rPr>
          <w:b/>
          <w:bCs/>
          <w:sz w:val="24"/>
          <w:szCs w:val="24"/>
        </w:rPr>
        <w:t>Situācija Latvijā:</w:t>
      </w:r>
      <w:r w:rsidR="009C3A30">
        <w:rPr>
          <w:sz w:val="24"/>
          <w:szCs w:val="24"/>
        </w:rPr>
        <w:t xml:space="preserve"> Latvijā ABA speciālists (terapeits) nav reglamentēta profesija, tomēr tā kā intervences metode ir apstiprināta vairākās intitūcijās, to vidū, BKUS un Rīgas Sociālajā dienestā</w:t>
      </w:r>
      <w:r w:rsidR="000C1363">
        <w:rPr>
          <w:sz w:val="24"/>
          <w:szCs w:val="24"/>
        </w:rPr>
        <w:t xml:space="preserve">. Šīs institūcijas </w:t>
      </w:r>
      <w:r w:rsidR="0034641A">
        <w:rPr>
          <w:sz w:val="24"/>
          <w:szCs w:val="24"/>
        </w:rPr>
        <w:t>par ABA speciālistiem atzī</w:t>
      </w:r>
      <w:r w:rsidR="000C1363">
        <w:rPr>
          <w:sz w:val="24"/>
          <w:szCs w:val="24"/>
        </w:rPr>
        <w:t>st</w:t>
      </w:r>
      <w:r w:rsidR="0034641A">
        <w:rPr>
          <w:sz w:val="24"/>
          <w:szCs w:val="24"/>
        </w:rPr>
        <w:t xml:space="preserve"> t</w:t>
      </w:r>
      <w:r w:rsidR="000C1363">
        <w:rPr>
          <w:sz w:val="24"/>
          <w:szCs w:val="24"/>
        </w:rPr>
        <w:t>os</w:t>
      </w:r>
      <w:r w:rsidR="0034641A">
        <w:rPr>
          <w:sz w:val="24"/>
          <w:szCs w:val="24"/>
        </w:rPr>
        <w:t xml:space="preserve"> profesionāļ</w:t>
      </w:r>
      <w:r w:rsidR="000C1363">
        <w:rPr>
          <w:sz w:val="24"/>
          <w:szCs w:val="24"/>
        </w:rPr>
        <w:t>us</w:t>
      </w:r>
      <w:r w:rsidR="0034641A">
        <w:rPr>
          <w:sz w:val="24"/>
          <w:szCs w:val="24"/>
        </w:rPr>
        <w:t xml:space="preserve">, kas ir pabeiguši starptautiski atzītu ABA izglītības programmu (t.s., mācību centra “Atbalsts” īstenoto programmu) un saņēmuši apliecinājumu par pabeigtu prakses pārraudzības ciklu. Līdz brīdim, kamēr students nav sasniedzis 75 supervīziju stundas, studentam var tikt izsniegta izziņa par to, ka students ir prakses pārraudzības procesā, un tas dod iespēju praktizēt kā ABA speciālistam Latvijā. </w:t>
      </w:r>
    </w:p>
    <w:p w14:paraId="2C59A7DC" w14:textId="6C2FB94E" w:rsidR="0034641A" w:rsidRDefault="0034641A" w:rsidP="00095ACA">
      <w:pPr>
        <w:jc w:val="both"/>
        <w:rPr>
          <w:sz w:val="24"/>
          <w:szCs w:val="24"/>
        </w:rPr>
      </w:pPr>
    </w:p>
    <w:p w14:paraId="5E0C2E88" w14:textId="1461FB37" w:rsidR="0034641A" w:rsidRDefault="0034641A" w:rsidP="00095ACA">
      <w:pPr>
        <w:jc w:val="both"/>
        <w:rPr>
          <w:sz w:val="24"/>
          <w:szCs w:val="24"/>
        </w:rPr>
      </w:pPr>
    </w:p>
    <w:p w14:paraId="2187A725" w14:textId="1B0CD10F" w:rsidR="00373924" w:rsidRPr="000C1363" w:rsidRDefault="0034641A" w:rsidP="000C1363">
      <w:pPr>
        <w:jc w:val="both"/>
        <w:rPr>
          <w:sz w:val="24"/>
          <w:szCs w:val="24"/>
        </w:rPr>
      </w:pPr>
      <w:r>
        <w:rPr>
          <w:sz w:val="24"/>
          <w:szCs w:val="24"/>
        </w:rPr>
        <w:t>Jūsu mācību centrs “Atbalsts”</w:t>
      </w:r>
    </w:p>
    <w:sectPr w:rsidR="00373924" w:rsidRPr="000C1363" w:rsidSect="0034641A">
      <w:headerReference w:type="default" r:id="rId7"/>
      <w:footerReference w:type="default" r:id="rId8"/>
      <w:pgSz w:w="11906" w:h="16838"/>
      <w:pgMar w:top="1108" w:right="1133" w:bottom="993"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AD5C" w14:textId="77777777" w:rsidR="002750B6" w:rsidRDefault="002750B6" w:rsidP="002E4A09">
      <w:pPr>
        <w:spacing w:after="0" w:line="240" w:lineRule="auto"/>
      </w:pPr>
      <w:r>
        <w:separator/>
      </w:r>
    </w:p>
  </w:endnote>
  <w:endnote w:type="continuationSeparator" w:id="0">
    <w:p w14:paraId="1A4B962B" w14:textId="77777777" w:rsidR="002750B6" w:rsidRDefault="002750B6" w:rsidP="002E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3606"/>
      <w:docPartObj>
        <w:docPartGallery w:val="Page Numbers (Bottom of Page)"/>
        <w:docPartUnique/>
      </w:docPartObj>
    </w:sdtPr>
    <w:sdtEndPr>
      <w:rPr>
        <w:noProof/>
      </w:rPr>
    </w:sdtEndPr>
    <w:sdtContent>
      <w:p w14:paraId="7AC8C11D" w14:textId="4A2D8D92" w:rsidR="009C3A30" w:rsidRDefault="009C3A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D8CD32" w14:textId="77777777" w:rsidR="009C3A30" w:rsidRDefault="009C3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2F12" w14:textId="77777777" w:rsidR="002750B6" w:rsidRDefault="002750B6" w:rsidP="002E4A09">
      <w:pPr>
        <w:spacing w:after="0" w:line="240" w:lineRule="auto"/>
      </w:pPr>
      <w:r>
        <w:separator/>
      </w:r>
    </w:p>
  </w:footnote>
  <w:footnote w:type="continuationSeparator" w:id="0">
    <w:p w14:paraId="665E92EF" w14:textId="77777777" w:rsidR="002750B6" w:rsidRDefault="002750B6" w:rsidP="002E4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9E04" w14:textId="073C3F45" w:rsidR="002E4A09" w:rsidRPr="00095ACA" w:rsidRDefault="002E4A09" w:rsidP="00095ACA">
    <w:pPr>
      <w:jc w:val="right"/>
      <w:rPr>
        <w:i/>
        <w:iCs/>
      </w:rPr>
    </w:pPr>
    <w:r w:rsidRPr="00095ACA">
      <w:rPr>
        <w:i/>
        <w:iCs/>
        <w:noProof/>
        <w:color w:val="000066"/>
      </w:rPr>
      <w:drawing>
        <wp:anchor distT="0" distB="0" distL="114300" distR="114300" simplePos="0" relativeHeight="251659264" behindDoc="0" locked="0" layoutInCell="1" allowOverlap="1" wp14:anchorId="4FDD631E" wp14:editId="53B5F774">
          <wp:simplePos x="0" y="0"/>
          <wp:positionH relativeFrom="column">
            <wp:posOffset>-628650</wp:posOffset>
          </wp:positionH>
          <wp:positionV relativeFrom="paragraph">
            <wp:posOffset>-430448</wp:posOffset>
          </wp:positionV>
          <wp:extent cx="1790700" cy="871855"/>
          <wp:effectExtent l="0" t="0" r="0" b="4445"/>
          <wp:wrapNone/>
          <wp:docPr id="18" name="Picture 18" descr="C:\Users\Doks\Desktop\DARBA!\Projekts_Atbalsts\ATB_dibinašanas_un_darbibas_juridiskie_doc\ATB_jaunais_zimols_31_10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ks\Desktop\DARBA!\Projekts_Atbalsts\ATB_dibinašanas_un_darbibas_juridiskie_doc\ATB_jaunais_zimols_31_10_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ACA" w:rsidRPr="00095ACA">
      <w:rPr>
        <w:i/>
        <w:iCs/>
        <w:color w:val="000066"/>
      </w:rPr>
      <w:t>Supervizion handbook</w:t>
    </w:r>
    <w:r w:rsidR="009C3A30">
      <w:rPr>
        <w:i/>
        <w:iCs/>
        <w:color w:val="000066"/>
      </w:rPr>
      <w:t>, 1.0., maijs 2022</w:t>
    </w:r>
  </w:p>
  <w:p w14:paraId="47FDCAE8" w14:textId="77777777" w:rsidR="002E4A09" w:rsidRPr="008C5F74" w:rsidRDefault="002E4A09" w:rsidP="002E4A09">
    <w:pPr>
      <w:widowControl w:val="0"/>
      <w:numPr>
        <w:ilvl w:val="0"/>
        <w:numId w:val="1"/>
      </w:numPr>
      <w:suppressAutoHyphens/>
      <w:autoSpaceDN w:val="0"/>
      <w:spacing w:after="0" w:line="100" w:lineRule="atLeast"/>
      <w:jc w:val="center"/>
      <w:textAlignment w:val="baseline"/>
    </w:pPr>
  </w:p>
  <w:p w14:paraId="1D246C73" w14:textId="77777777" w:rsidR="002E4A09" w:rsidRDefault="002E4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E1F"/>
    <w:multiLevelType w:val="multilevel"/>
    <w:tmpl w:val="11A66490"/>
    <w:lvl w:ilvl="0">
      <w:start w:val="1"/>
      <w:numFmt w:val="none"/>
      <w:suff w:val="nothing"/>
      <w:lvlText w:val="%1"/>
      <w:lvlJc w:val="left"/>
      <w:pPr>
        <w:ind w:left="1872" w:hanging="432"/>
      </w:pPr>
      <w:rPr>
        <w:rFonts w:ascii="Times New Roman" w:hAnsi="Times New Roman" w:cs="Times New Roman"/>
      </w:rPr>
    </w:lvl>
    <w:lvl w:ilvl="1">
      <w:start w:val="1"/>
      <w:numFmt w:val="none"/>
      <w:suff w:val="nothing"/>
      <w:lvlText w:val="%2"/>
      <w:lvlJc w:val="left"/>
      <w:pPr>
        <w:ind w:left="2016" w:hanging="576"/>
      </w:pPr>
    </w:lvl>
    <w:lvl w:ilvl="2">
      <w:start w:val="1"/>
      <w:numFmt w:val="none"/>
      <w:suff w:val="nothing"/>
      <w:lvlText w:val="%3"/>
      <w:lvlJc w:val="left"/>
      <w:pPr>
        <w:ind w:left="2160" w:hanging="720"/>
      </w:pPr>
    </w:lvl>
    <w:lvl w:ilvl="3">
      <w:start w:val="1"/>
      <w:numFmt w:val="none"/>
      <w:suff w:val="nothing"/>
      <w:lvlText w:val="%4"/>
      <w:lvlJc w:val="left"/>
      <w:pPr>
        <w:ind w:left="2304" w:hanging="864"/>
      </w:pPr>
    </w:lvl>
    <w:lvl w:ilvl="4">
      <w:start w:val="1"/>
      <w:numFmt w:val="none"/>
      <w:suff w:val="nothing"/>
      <w:lvlText w:val="%5"/>
      <w:lvlJc w:val="left"/>
      <w:pPr>
        <w:ind w:left="2448" w:hanging="1008"/>
      </w:pPr>
    </w:lvl>
    <w:lvl w:ilvl="5">
      <w:start w:val="1"/>
      <w:numFmt w:val="none"/>
      <w:suff w:val="nothing"/>
      <w:lvlText w:val="%6"/>
      <w:lvlJc w:val="left"/>
      <w:pPr>
        <w:ind w:left="2592" w:hanging="1152"/>
      </w:pPr>
    </w:lvl>
    <w:lvl w:ilvl="6">
      <w:start w:val="1"/>
      <w:numFmt w:val="none"/>
      <w:suff w:val="nothing"/>
      <w:lvlText w:val="%7"/>
      <w:lvlJc w:val="left"/>
      <w:pPr>
        <w:ind w:left="2736" w:hanging="1296"/>
      </w:pPr>
    </w:lvl>
    <w:lvl w:ilvl="7">
      <w:start w:val="1"/>
      <w:numFmt w:val="none"/>
      <w:suff w:val="nothing"/>
      <w:lvlText w:val="%8"/>
      <w:lvlJc w:val="left"/>
      <w:pPr>
        <w:ind w:left="2880" w:hanging="1440"/>
      </w:pPr>
    </w:lvl>
    <w:lvl w:ilvl="8">
      <w:start w:val="1"/>
      <w:numFmt w:val="none"/>
      <w:suff w:val="nothing"/>
      <w:lvlText w:val="%9"/>
      <w:lvlJc w:val="left"/>
      <w:pPr>
        <w:ind w:left="3024" w:hanging="1584"/>
      </w:pPr>
    </w:lvl>
  </w:abstractNum>
  <w:num w:numId="1" w16cid:durableId="1378776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F3"/>
    <w:rsid w:val="00040D88"/>
    <w:rsid w:val="00095ACA"/>
    <w:rsid w:val="000C1363"/>
    <w:rsid w:val="000D71F6"/>
    <w:rsid w:val="00105762"/>
    <w:rsid w:val="00160454"/>
    <w:rsid w:val="001B5403"/>
    <w:rsid w:val="002131EA"/>
    <w:rsid w:val="002750B6"/>
    <w:rsid w:val="002E2254"/>
    <w:rsid w:val="002E4A09"/>
    <w:rsid w:val="002E5C9D"/>
    <w:rsid w:val="0034641A"/>
    <w:rsid w:val="003470A1"/>
    <w:rsid w:val="00357442"/>
    <w:rsid w:val="00373924"/>
    <w:rsid w:val="00390424"/>
    <w:rsid w:val="00396C82"/>
    <w:rsid w:val="00421FF3"/>
    <w:rsid w:val="00470BC2"/>
    <w:rsid w:val="00603F8E"/>
    <w:rsid w:val="0060715B"/>
    <w:rsid w:val="0061304E"/>
    <w:rsid w:val="00692B00"/>
    <w:rsid w:val="008C2F7B"/>
    <w:rsid w:val="009502BB"/>
    <w:rsid w:val="009C3A30"/>
    <w:rsid w:val="00A209B5"/>
    <w:rsid w:val="00A406A6"/>
    <w:rsid w:val="00A71385"/>
    <w:rsid w:val="00A903B4"/>
    <w:rsid w:val="00AA3392"/>
    <w:rsid w:val="00B012F9"/>
    <w:rsid w:val="00B16719"/>
    <w:rsid w:val="00B31B0F"/>
    <w:rsid w:val="00B63C30"/>
    <w:rsid w:val="00BA2554"/>
    <w:rsid w:val="00BF38C0"/>
    <w:rsid w:val="00CB69BC"/>
    <w:rsid w:val="00DC422A"/>
    <w:rsid w:val="00E5042E"/>
    <w:rsid w:val="00E51928"/>
    <w:rsid w:val="00E771CF"/>
    <w:rsid w:val="00EA7C77"/>
    <w:rsid w:val="00F3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CEF44"/>
  <w15:chartTrackingRefBased/>
  <w15:docId w15:val="{2E826033-99BD-4C0C-B8E9-8C0EECB8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A09"/>
    <w:rPr>
      <w:lang w:val="lv-LV"/>
    </w:rPr>
  </w:style>
  <w:style w:type="paragraph" w:styleId="Footer">
    <w:name w:val="footer"/>
    <w:basedOn w:val="Normal"/>
    <w:link w:val="FooterChar"/>
    <w:uiPriority w:val="99"/>
    <w:unhideWhenUsed/>
    <w:rsid w:val="002E4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A09"/>
    <w:rPr>
      <w:lang w:val="lv-LV"/>
    </w:rPr>
  </w:style>
  <w:style w:type="character" w:styleId="Hyperlink">
    <w:name w:val="Hyperlink"/>
    <w:rsid w:val="002E4A09"/>
    <w:rPr>
      <w:strike w:val="0"/>
      <w:dstrike w:val="0"/>
      <w:color w:val="40407C"/>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3952</Words>
  <Characters>2254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dc:creator>
  <cp:keywords/>
  <dc:description/>
  <cp:lastModifiedBy>LAA</cp:lastModifiedBy>
  <cp:revision>21</cp:revision>
  <dcterms:created xsi:type="dcterms:W3CDTF">2022-04-21T17:26:00Z</dcterms:created>
  <dcterms:modified xsi:type="dcterms:W3CDTF">2022-07-09T16:24:00Z</dcterms:modified>
</cp:coreProperties>
</file>